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C28D9" w14:textId="304D17A3" w:rsidR="001878CE" w:rsidRDefault="00184306" w:rsidP="00345201">
      <w:pPr>
        <w:pStyle w:val="Indice"/>
      </w:pPr>
      <w:r w:rsidRPr="006533B7">
        <w:t xml:space="preserve">Allegato </w:t>
      </w:r>
      <w:r w:rsidR="007F1E6C">
        <w:t>A</w:t>
      </w:r>
      <w:r w:rsidRPr="006533B7">
        <w:t xml:space="preserve">  -  </w:t>
      </w:r>
      <w:r w:rsidR="0079109E">
        <w:rPr>
          <w:b/>
          <w:bCs/>
          <w:sz w:val="24"/>
          <w:szCs w:val="24"/>
        </w:rPr>
        <w:t xml:space="preserve">DOMANDA DI PARTECIPAZIONE </w:t>
      </w:r>
      <w:r w:rsidR="001878CE" w:rsidRPr="006533B7">
        <w:t xml:space="preserve"> </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73373942" w14:textId="7C4FED82"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0B24E1AC" w14:textId="39E89AA2" w:rsidR="00C41162" w:rsidRPr="006533B7" w:rsidRDefault="00184306" w:rsidP="00821A88">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4CD71F01" w14:textId="77777777" w:rsidR="001878CE" w:rsidRDefault="00184306">
      <w:pPr>
        <w:jc w:val="both"/>
        <w:rPr>
          <w:sz w:val="20"/>
          <w:szCs w:val="20"/>
        </w:rPr>
      </w:pPr>
      <w:r w:rsidRPr="006533B7">
        <w:rPr>
          <w:sz w:val="20"/>
          <w:szCs w:val="20"/>
        </w:rPr>
        <w:t>Chiede di partecipare</w:t>
      </w:r>
      <w:r w:rsidR="001878CE">
        <w:rPr>
          <w:sz w:val="20"/>
          <w:szCs w:val="20"/>
        </w:rPr>
        <w:t xml:space="preserve"> alla gara d’appalto avente ad oggetto:</w:t>
      </w:r>
    </w:p>
    <w:p w14:paraId="7E60DDF0" w14:textId="3D9684B4" w:rsidR="0079109E" w:rsidRPr="0079109E" w:rsidRDefault="0079109E" w:rsidP="0079109E">
      <w:pPr>
        <w:keepNext/>
        <w:jc w:val="both"/>
        <w:outlineLvl w:val="0"/>
        <w:rPr>
          <w:rFonts w:cstheme="minorHAnsi"/>
          <w:b/>
          <w:bCs/>
          <w:sz w:val="20"/>
          <w:szCs w:val="20"/>
        </w:rPr>
      </w:pPr>
      <w:bookmarkStart w:id="0" w:name="_Hlk161143329"/>
      <w:r w:rsidRPr="0079109E">
        <w:rPr>
          <w:rFonts w:cstheme="minorHAnsi"/>
          <w:b/>
          <w:bCs/>
          <w:sz w:val="20"/>
          <w:szCs w:val="20"/>
        </w:rPr>
        <w:t xml:space="preserve">GARA EUROPEA A PROCEDURA APERTA PER L’AFFIDAMENTO IN ACCORDO QUADRO </w:t>
      </w:r>
      <w:bookmarkStart w:id="1" w:name="_Hlk160529175"/>
      <w:r w:rsidRPr="0079109E">
        <w:rPr>
          <w:rFonts w:cstheme="minorHAnsi"/>
          <w:b/>
          <w:bCs/>
          <w:sz w:val="20"/>
          <w:szCs w:val="20"/>
        </w:rPr>
        <w:t>CON UN UNICO OPERATORE ECONOMICO DEL SERVIZIO DI NOTIFICAZIONE A MEZZO POSTA SENZA MATERIALE AFFRANCATURA (SMA) DEGLI ATTI SANZIONATORI DEL CORPO DI POLIZIA LOCALE DI COMO ED ATTIVITA’ AD ESSO COLLEGATE</w:t>
      </w:r>
      <w:r w:rsidR="00D777F6">
        <w:rPr>
          <w:rFonts w:cstheme="minorHAnsi"/>
          <w:b/>
          <w:bCs/>
          <w:sz w:val="20"/>
          <w:szCs w:val="20"/>
        </w:rPr>
        <w:t xml:space="preserve"> (CIG B30F4A5599)</w:t>
      </w:r>
    </w:p>
    <w:bookmarkEnd w:id="0"/>
    <w:bookmarkEnd w:id="1"/>
    <w:p w14:paraId="20F2431A" w14:textId="1BE80AC7" w:rsidR="00C41162" w:rsidRPr="006533B7" w:rsidRDefault="00184306">
      <w:pPr>
        <w:jc w:val="both"/>
        <w:rPr>
          <w:sz w:val="20"/>
          <w:szCs w:val="20"/>
        </w:rPr>
      </w:pP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1EA35DD" w14:textId="77777777" w:rsidR="00370FA6" w:rsidRPr="00370FA6" w:rsidRDefault="00184306" w:rsidP="00370FA6">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5876EDBB" w14:textId="77777777" w:rsidR="00370FA6" w:rsidRPr="00370FA6" w:rsidRDefault="009B5141" w:rsidP="00370FA6">
      <w:pPr>
        <w:pStyle w:val="Paragrafoelenco"/>
        <w:numPr>
          <w:ilvl w:val="0"/>
          <w:numId w:val="4"/>
        </w:numPr>
        <w:ind w:left="284" w:hanging="239"/>
        <w:jc w:val="both"/>
        <w:rPr>
          <w:i/>
          <w:sz w:val="20"/>
          <w:szCs w:val="20"/>
        </w:rPr>
      </w:pPr>
      <w:r w:rsidRPr="00370FA6">
        <w:rPr>
          <w:sz w:val="20"/>
          <w:szCs w:val="20"/>
        </w:rPr>
        <w:t xml:space="preserve">GEIE </w:t>
      </w:r>
    </w:p>
    <w:p w14:paraId="18639C4E" w14:textId="1993DC4B" w:rsidR="00C41162" w:rsidRPr="00370FA6" w:rsidRDefault="00184306" w:rsidP="00370FA6">
      <w:pPr>
        <w:pStyle w:val="Paragrafoelenco"/>
        <w:numPr>
          <w:ilvl w:val="0"/>
          <w:numId w:val="4"/>
        </w:numPr>
        <w:ind w:left="284" w:hanging="239"/>
        <w:jc w:val="both"/>
        <w:rPr>
          <w:i/>
          <w:sz w:val="20"/>
          <w:szCs w:val="20"/>
        </w:rPr>
      </w:pPr>
      <w:r w:rsidRPr="00370FA6">
        <w:rPr>
          <w:sz w:val="20"/>
          <w:szCs w:val="20"/>
        </w:rPr>
        <w:t>altro (</w:t>
      </w:r>
      <w:r w:rsidRPr="00370FA6">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C69D852" w14:textId="3FF1EB5C" w:rsidR="00893C61" w:rsidRPr="00893C61" w:rsidRDefault="00893C61" w:rsidP="00893C61">
      <w:pPr>
        <w:widowControl w:val="0"/>
        <w:numPr>
          <w:ilvl w:val="0"/>
          <w:numId w:val="9"/>
        </w:numPr>
        <w:tabs>
          <w:tab w:val="left" w:pos="567"/>
        </w:tabs>
        <w:autoSpaceDN w:val="0"/>
        <w:spacing w:before="120" w:after="0" w:line="360" w:lineRule="auto"/>
        <w:ind w:left="567"/>
        <w:jc w:val="both"/>
        <w:rPr>
          <w:rFonts w:ascii="Calibri" w:eastAsia="Times New Roman" w:hAnsi="Calibri" w:cs="Calibri"/>
          <w:kern w:val="3"/>
          <w:lang w:eastAsia="it-IT"/>
        </w:rPr>
      </w:pPr>
      <w:r w:rsidRPr="00893C61">
        <w:rPr>
          <w:rFonts w:ascii="Calibri" w:eastAsia="Times New Roman" w:hAnsi="Calibri" w:cs="Calibri"/>
          <w:kern w:val="3"/>
          <w:lang w:eastAsia="it-IT"/>
        </w:rPr>
        <w:t xml:space="preserve">che l’elenco completo dei soggetti di cui all’art. 94 c. 3 del </w:t>
      </w:r>
      <w:r w:rsidR="00370FA6" w:rsidRPr="00893C61">
        <w:rPr>
          <w:rFonts w:ascii="Calibri" w:eastAsia="Times New Roman" w:hAnsi="Calibri" w:cs="Calibri"/>
          <w:kern w:val="3"/>
          <w:lang w:eastAsia="it-IT"/>
        </w:rPr>
        <w:t>D.lgs.</w:t>
      </w:r>
      <w:r w:rsidRPr="00893C61">
        <w:rPr>
          <w:rFonts w:ascii="Calibri" w:eastAsia="Times New Roman" w:hAnsi="Calibri" w:cs="Calibri"/>
          <w:kern w:val="3"/>
          <w:lang w:eastAsia="it-IT"/>
        </w:rPr>
        <w:t xml:space="preserve"> 36/2023 è il seguente:</w:t>
      </w:r>
    </w:p>
    <w:tbl>
      <w:tblPr>
        <w:tblW w:w="952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1960"/>
        <w:gridCol w:w="1953"/>
        <w:gridCol w:w="2380"/>
        <w:gridCol w:w="1657"/>
      </w:tblGrid>
      <w:tr w:rsidR="00893C61" w:rsidRPr="00893C61" w14:paraId="0CE8EEF7" w14:textId="77777777" w:rsidTr="00893C61">
        <w:tc>
          <w:tcPr>
            <w:tcW w:w="1591" w:type="dxa"/>
            <w:tcBorders>
              <w:top w:val="single" w:sz="4" w:space="0" w:color="auto"/>
              <w:left w:val="single" w:sz="4" w:space="0" w:color="auto"/>
              <w:bottom w:val="single" w:sz="4" w:space="0" w:color="auto"/>
              <w:right w:val="single" w:sz="4" w:space="0" w:color="auto"/>
            </w:tcBorders>
            <w:hideMark/>
          </w:tcPr>
          <w:p w14:paraId="039CCC8F" w14:textId="77777777" w:rsidR="00893C61" w:rsidRPr="00893C61" w:rsidRDefault="00893C61" w:rsidP="009C43F2">
            <w:pPr>
              <w:tabs>
                <w:tab w:val="left" w:pos="1134"/>
              </w:tabs>
              <w:autoSpaceDN w:val="0"/>
              <w:spacing w:after="0" w:line="240" w:lineRule="auto"/>
              <w:jc w:val="both"/>
              <w:rPr>
                <w:rFonts w:ascii="Calibri" w:eastAsia="Times New Roman" w:hAnsi="Calibri" w:cs="Calibri"/>
                <w:b/>
                <w:bCs/>
                <w:kern w:val="3"/>
                <w:lang w:eastAsia="it-IT"/>
              </w:rPr>
            </w:pPr>
            <w:r w:rsidRPr="00893C61">
              <w:rPr>
                <w:rFonts w:ascii="Calibri" w:eastAsia="Times New Roman" w:hAnsi="Calibri" w:cs="Calibri"/>
                <w:b/>
                <w:bCs/>
                <w:kern w:val="3"/>
                <w:lang w:eastAsia="it-IT"/>
              </w:rPr>
              <w:t>nome cognome</w:t>
            </w:r>
          </w:p>
        </w:tc>
        <w:tc>
          <w:tcPr>
            <w:tcW w:w="1985" w:type="dxa"/>
            <w:tcBorders>
              <w:top w:val="single" w:sz="4" w:space="0" w:color="auto"/>
              <w:left w:val="single" w:sz="4" w:space="0" w:color="auto"/>
              <w:bottom w:val="single" w:sz="4" w:space="0" w:color="auto"/>
              <w:right w:val="single" w:sz="4" w:space="0" w:color="auto"/>
            </w:tcBorders>
            <w:hideMark/>
          </w:tcPr>
          <w:p w14:paraId="31604CB6" w14:textId="77777777" w:rsidR="00893C61" w:rsidRPr="00893C61" w:rsidRDefault="00893C61" w:rsidP="009C43F2">
            <w:pPr>
              <w:tabs>
                <w:tab w:val="left" w:pos="1134"/>
              </w:tabs>
              <w:autoSpaceDN w:val="0"/>
              <w:spacing w:after="0" w:line="240" w:lineRule="auto"/>
              <w:jc w:val="both"/>
              <w:rPr>
                <w:rFonts w:ascii="Calibri" w:eastAsia="Times New Roman" w:hAnsi="Calibri" w:cs="Calibri"/>
                <w:b/>
                <w:bCs/>
                <w:kern w:val="3"/>
                <w:lang w:eastAsia="it-IT"/>
              </w:rPr>
            </w:pPr>
            <w:r w:rsidRPr="00893C61">
              <w:rPr>
                <w:rFonts w:ascii="Calibri" w:eastAsia="Times New Roman" w:hAnsi="Calibri" w:cs="Calibri"/>
                <w:b/>
                <w:bCs/>
                <w:kern w:val="3"/>
                <w:lang w:eastAsia="it-IT"/>
              </w:rPr>
              <w:t>Data e luogo di nascita</w:t>
            </w:r>
          </w:p>
        </w:tc>
        <w:tc>
          <w:tcPr>
            <w:tcW w:w="1985" w:type="dxa"/>
            <w:tcBorders>
              <w:top w:val="single" w:sz="4" w:space="0" w:color="auto"/>
              <w:left w:val="single" w:sz="4" w:space="0" w:color="auto"/>
              <w:bottom w:val="single" w:sz="4" w:space="0" w:color="auto"/>
              <w:right w:val="single" w:sz="4" w:space="0" w:color="auto"/>
            </w:tcBorders>
            <w:hideMark/>
          </w:tcPr>
          <w:p w14:paraId="566BB5E3" w14:textId="77777777" w:rsidR="00893C61" w:rsidRPr="00893C61" w:rsidRDefault="00893C61" w:rsidP="009C43F2">
            <w:pPr>
              <w:tabs>
                <w:tab w:val="left" w:pos="1134"/>
              </w:tabs>
              <w:autoSpaceDN w:val="0"/>
              <w:spacing w:after="0" w:line="240" w:lineRule="auto"/>
              <w:jc w:val="both"/>
              <w:rPr>
                <w:rFonts w:ascii="Calibri" w:eastAsia="Times New Roman" w:hAnsi="Calibri" w:cs="Calibri"/>
                <w:b/>
                <w:bCs/>
                <w:kern w:val="3"/>
                <w:lang w:eastAsia="it-IT"/>
              </w:rPr>
            </w:pPr>
            <w:r w:rsidRPr="00893C61">
              <w:rPr>
                <w:rFonts w:ascii="Calibri" w:eastAsia="Times New Roman" w:hAnsi="Calibri" w:cs="Calibri"/>
                <w:b/>
                <w:bCs/>
                <w:kern w:val="3"/>
                <w:lang w:eastAsia="it-IT"/>
              </w:rPr>
              <w:t>C.F.</w:t>
            </w:r>
          </w:p>
        </w:tc>
        <w:tc>
          <w:tcPr>
            <w:tcW w:w="2410" w:type="dxa"/>
            <w:tcBorders>
              <w:top w:val="single" w:sz="4" w:space="0" w:color="auto"/>
              <w:left w:val="single" w:sz="4" w:space="0" w:color="auto"/>
              <w:bottom w:val="single" w:sz="4" w:space="0" w:color="auto"/>
              <w:right w:val="single" w:sz="4" w:space="0" w:color="auto"/>
            </w:tcBorders>
            <w:hideMark/>
          </w:tcPr>
          <w:p w14:paraId="7D2DA226" w14:textId="77777777" w:rsidR="00893C61" w:rsidRPr="00893C61" w:rsidRDefault="00893C61" w:rsidP="009C43F2">
            <w:pPr>
              <w:tabs>
                <w:tab w:val="left" w:pos="1134"/>
              </w:tabs>
              <w:autoSpaceDN w:val="0"/>
              <w:spacing w:after="0" w:line="240" w:lineRule="auto"/>
              <w:jc w:val="both"/>
              <w:rPr>
                <w:rFonts w:ascii="Calibri" w:eastAsia="Times New Roman" w:hAnsi="Calibri" w:cs="Calibri"/>
                <w:b/>
                <w:bCs/>
                <w:kern w:val="3"/>
                <w:lang w:eastAsia="it-IT"/>
              </w:rPr>
            </w:pPr>
            <w:r w:rsidRPr="00893C61">
              <w:rPr>
                <w:rFonts w:ascii="Calibri" w:eastAsia="Times New Roman" w:hAnsi="Calibri" w:cs="Calibri"/>
                <w:b/>
                <w:bCs/>
                <w:kern w:val="3"/>
                <w:lang w:eastAsia="it-IT"/>
              </w:rPr>
              <w:t>residenza</w:t>
            </w:r>
          </w:p>
        </w:tc>
        <w:tc>
          <w:tcPr>
            <w:tcW w:w="1558" w:type="dxa"/>
            <w:tcBorders>
              <w:top w:val="single" w:sz="4" w:space="0" w:color="auto"/>
              <w:left w:val="single" w:sz="4" w:space="0" w:color="auto"/>
              <w:bottom w:val="single" w:sz="4" w:space="0" w:color="auto"/>
              <w:right w:val="single" w:sz="4" w:space="0" w:color="auto"/>
            </w:tcBorders>
            <w:hideMark/>
          </w:tcPr>
          <w:p w14:paraId="5AB28018" w14:textId="77777777" w:rsidR="00893C61" w:rsidRPr="00893C61" w:rsidRDefault="00893C61" w:rsidP="009C43F2">
            <w:pPr>
              <w:tabs>
                <w:tab w:val="left" w:pos="1134"/>
              </w:tabs>
              <w:autoSpaceDN w:val="0"/>
              <w:spacing w:after="0" w:line="240" w:lineRule="auto"/>
              <w:ind w:right="609"/>
              <w:jc w:val="both"/>
              <w:rPr>
                <w:rFonts w:ascii="Calibri" w:eastAsia="Times New Roman" w:hAnsi="Calibri" w:cs="Calibri"/>
                <w:b/>
                <w:bCs/>
                <w:kern w:val="3"/>
                <w:lang w:eastAsia="it-IT"/>
              </w:rPr>
            </w:pPr>
            <w:r w:rsidRPr="00893C61">
              <w:rPr>
                <w:rFonts w:ascii="Calibri" w:eastAsia="Times New Roman" w:hAnsi="Calibri" w:cs="Calibri"/>
                <w:b/>
                <w:bCs/>
                <w:kern w:val="3"/>
                <w:lang w:eastAsia="it-IT"/>
              </w:rPr>
              <w:t>Carica ricoperta</w:t>
            </w:r>
          </w:p>
        </w:tc>
      </w:tr>
      <w:tr w:rsidR="00893C61" w:rsidRPr="00893C61" w14:paraId="180DE0CD" w14:textId="77777777" w:rsidTr="00893C61">
        <w:tc>
          <w:tcPr>
            <w:tcW w:w="1591" w:type="dxa"/>
            <w:tcBorders>
              <w:top w:val="single" w:sz="4" w:space="0" w:color="auto"/>
              <w:left w:val="single" w:sz="4" w:space="0" w:color="auto"/>
              <w:bottom w:val="single" w:sz="4" w:space="0" w:color="auto"/>
              <w:right w:val="single" w:sz="4" w:space="0" w:color="auto"/>
            </w:tcBorders>
          </w:tcPr>
          <w:p w14:paraId="5F242FD4"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985" w:type="dxa"/>
            <w:tcBorders>
              <w:top w:val="single" w:sz="4" w:space="0" w:color="auto"/>
              <w:left w:val="single" w:sz="4" w:space="0" w:color="auto"/>
              <w:bottom w:val="single" w:sz="4" w:space="0" w:color="auto"/>
              <w:right w:val="single" w:sz="4" w:space="0" w:color="auto"/>
            </w:tcBorders>
          </w:tcPr>
          <w:p w14:paraId="0A4BB767"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985" w:type="dxa"/>
            <w:tcBorders>
              <w:top w:val="single" w:sz="4" w:space="0" w:color="auto"/>
              <w:left w:val="single" w:sz="4" w:space="0" w:color="auto"/>
              <w:bottom w:val="single" w:sz="4" w:space="0" w:color="auto"/>
              <w:right w:val="single" w:sz="4" w:space="0" w:color="auto"/>
            </w:tcBorders>
          </w:tcPr>
          <w:p w14:paraId="15C7A6AA"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2410" w:type="dxa"/>
            <w:tcBorders>
              <w:top w:val="single" w:sz="4" w:space="0" w:color="auto"/>
              <w:left w:val="single" w:sz="4" w:space="0" w:color="auto"/>
              <w:bottom w:val="single" w:sz="4" w:space="0" w:color="auto"/>
              <w:right w:val="single" w:sz="4" w:space="0" w:color="auto"/>
            </w:tcBorders>
          </w:tcPr>
          <w:p w14:paraId="27517CBC"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558" w:type="dxa"/>
            <w:tcBorders>
              <w:top w:val="single" w:sz="4" w:space="0" w:color="auto"/>
              <w:left w:val="single" w:sz="4" w:space="0" w:color="auto"/>
              <w:bottom w:val="single" w:sz="4" w:space="0" w:color="auto"/>
              <w:right w:val="single" w:sz="4" w:space="0" w:color="auto"/>
            </w:tcBorders>
          </w:tcPr>
          <w:p w14:paraId="7C2AFBE1"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r>
      <w:tr w:rsidR="00893C61" w:rsidRPr="00893C61" w14:paraId="33C81C06" w14:textId="77777777" w:rsidTr="00893C61">
        <w:tc>
          <w:tcPr>
            <w:tcW w:w="1591" w:type="dxa"/>
            <w:tcBorders>
              <w:top w:val="single" w:sz="4" w:space="0" w:color="auto"/>
              <w:left w:val="single" w:sz="4" w:space="0" w:color="auto"/>
              <w:bottom w:val="single" w:sz="4" w:space="0" w:color="auto"/>
              <w:right w:val="single" w:sz="4" w:space="0" w:color="auto"/>
            </w:tcBorders>
          </w:tcPr>
          <w:p w14:paraId="6775C7E6"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985" w:type="dxa"/>
            <w:tcBorders>
              <w:top w:val="single" w:sz="4" w:space="0" w:color="auto"/>
              <w:left w:val="single" w:sz="4" w:space="0" w:color="auto"/>
              <w:bottom w:val="single" w:sz="4" w:space="0" w:color="auto"/>
              <w:right w:val="single" w:sz="4" w:space="0" w:color="auto"/>
            </w:tcBorders>
          </w:tcPr>
          <w:p w14:paraId="2C82C1EF"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985" w:type="dxa"/>
            <w:tcBorders>
              <w:top w:val="single" w:sz="4" w:space="0" w:color="auto"/>
              <w:left w:val="single" w:sz="4" w:space="0" w:color="auto"/>
              <w:bottom w:val="single" w:sz="4" w:space="0" w:color="auto"/>
              <w:right w:val="single" w:sz="4" w:space="0" w:color="auto"/>
            </w:tcBorders>
          </w:tcPr>
          <w:p w14:paraId="2F56BF93"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2410" w:type="dxa"/>
            <w:tcBorders>
              <w:top w:val="single" w:sz="4" w:space="0" w:color="auto"/>
              <w:left w:val="single" w:sz="4" w:space="0" w:color="auto"/>
              <w:bottom w:val="single" w:sz="4" w:space="0" w:color="auto"/>
              <w:right w:val="single" w:sz="4" w:space="0" w:color="auto"/>
            </w:tcBorders>
          </w:tcPr>
          <w:p w14:paraId="2E002466"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558" w:type="dxa"/>
            <w:tcBorders>
              <w:top w:val="single" w:sz="4" w:space="0" w:color="auto"/>
              <w:left w:val="single" w:sz="4" w:space="0" w:color="auto"/>
              <w:bottom w:val="single" w:sz="4" w:space="0" w:color="auto"/>
              <w:right w:val="single" w:sz="4" w:space="0" w:color="auto"/>
            </w:tcBorders>
          </w:tcPr>
          <w:p w14:paraId="56812728"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r>
      <w:tr w:rsidR="00893C61" w:rsidRPr="00893C61" w14:paraId="5F1E7F56" w14:textId="77777777" w:rsidTr="00893C61">
        <w:tc>
          <w:tcPr>
            <w:tcW w:w="1591" w:type="dxa"/>
            <w:tcBorders>
              <w:top w:val="single" w:sz="4" w:space="0" w:color="auto"/>
              <w:left w:val="single" w:sz="4" w:space="0" w:color="auto"/>
              <w:bottom w:val="single" w:sz="4" w:space="0" w:color="auto"/>
              <w:right w:val="single" w:sz="4" w:space="0" w:color="auto"/>
            </w:tcBorders>
          </w:tcPr>
          <w:p w14:paraId="1EE7DAA3"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985" w:type="dxa"/>
            <w:tcBorders>
              <w:top w:val="single" w:sz="4" w:space="0" w:color="auto"/>
              <w:left w:val="single" w:sz="4" w:space="0" w:color="auto"/>
              <w:bottom w:val="single" w:sz="4" w:space="0" w:color="auto"/>
              <w:right w:val="single" w:sz="4" w:space="0" w:color="auto"/>
            </w:tcBorders>
          </w:tcPr>
          <w:p w14:paraId="3FBB6B7E"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985" w:type="dxa"/>
            <w:tcBorders>
              <w:top w:val="single" w:sz="4" w:space="0" w:color="auto"/>
              <w:left w:val="single" w:sz="4" w:space="0" w:color="auto"/>
              <w:bottom w:val="single" w:sz="4" w:space="0" w:color="auto"/>
              <w:right w:val="single" w:sz="4" w:space="0" w:color="auto"/>
            </w:tcBorders>
          </w:tcPr>
          <w:p w14:paraId="1417972B"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2410" w:type="dxa"/>
            <w:tcBorders>
              <w:top w:val="single" w:sz="4" w:space="0" w:color="auto"/>
              <w:left w:val="single" w:sz="4" w:space="0" w:color="auto"/>
              <w:bottom w:val="single" w:sz="4" w:space="0" w:color="auto"/>
              <w:right w:val="single" w:sz="4" w:space="0" w:color="auto"/>
            </w:tcBorders>
          </w:tcPr>
          <w:p w14:paraId="680F10A7"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558" w:type="dxa"/>
            <w:tcBorders>
              <w:top w:val="single" w:sz="4" w:space="0" w:color="auto"/>
              <w:left w:val="single" w:sz="4" w:space="0" w:color="auto"/>
              <w:bottom w:val="single" w:sz="4" w:space="0" w:color="auto"/>
              <w:right w:val="single" w:sz="4" w:space="0" w:color="auto"/>
            </w:tcBorders>
          </w:tcPr>
          <w:p w14:paraId="24FED42D"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r>
      <w:tr w:rsidR="00893C61" w:rsidRPr="00893C61" w14:paraId="1F724D78" w14:textId="77777777" w:rsidTr="00893C61">
        <w:tc>
          <w:tcPr>
            <w:tcW w:w="1591" w:type="dxa"/>
            <w:tcBorders>
              <w:top w:val="single" w:sz="4" w:space="0" w:color="auto"/>
              <w:left w:val="single" w:sz="4" w:space="0" w:color="auto"/>
              <w:bottom w:val="single" w:sz="4" w:space="0" w:color="auto"/>
              <w:right w:val="single" w:sz="4" w:space="0" w:color="auto"/>
            </w:tcBorders>
          </w:tcPr>
          <w:p w14:paraId="300800E7"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985" w:type="dxa"/>
            <w:tcBorders>
              <w:top w:val="single" w:sz="4" w:space="0" w:color="auto"/>
              <w:left w:val="single" w:sz="4" w:space="0" w:color="auto"/>
              <w:bottom w:val="single" w:sz="4" w:space="0" w:color="auto"/>
              <w:right w:val="single" w:sz="4" w:space="0" w:color="auto"/>
            </w:tcBorders>
          </w:tcPr>
          <w:p w14:paraId="3E175EA8"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985" w:type="dxa"/>
            <w:tcBorders>
              <w:top w:val="single" w:sz="4" w:space="0" w:color="auto"/>
              <w:left w:val="single" w:sz="4" w:space="0" w:color="auto"/>
              <w:bottom w:val="single" w:sz="4" w:space="0" w:color="auto"/>
              <w:right w:val="single" w:sz="4" w:space="0" w:color="auto"/>
            </w:tcBorders>
          </w:tcPr>
          <w:p w14:paraId="21972A7A"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2410" w:type="dxa"/>
            <w:tcBorders>
              <w:top w:val="single" w:sz="4" w:space="0" w:color="auto"/>
              <w:left w:val="single" w:sz="4" w:space="0" w:color="auto"/>
              <w:bottom w:val="single" w:sz="4" w:space="0" w:color="auto"/>
              <w:right w:val="single" w:sz="4" w:space="0" w:color="auto"/>
            </w:tcBorders>
          </w:tcPr>
          <w:p w14:paraId="3F453CD3"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c>
          <w:tcPr>
            <w:tcW w:w="1558" w:type="dxa"/>
            <w:tcBorders>
              <w:top w:val="single" w:sz="4" w:space="0" w:color="auto"/>
              <w:left w:val="single" w:sz="4" w:space="0" w:color="auto"/>
              <w:bottom w:val="single" w:sz="4" w:space="0" w:color="auto"/>
              <w:right w:val="single" w:sz="4" w:space="0" w:color="auto"/>
            </w:tcBorders>
          </w:tcPr>
          <w:p w14:paraId="5E3B2E76" w14:textId="77777777" w:rsidR="00893C61" w:rsidRPr="00893C61" w:rsidRDefault="00893C61" w:rsidP="00893C61">
            <w:pPr>
              <w:tabs>
                <w:tab w:val="left" w:pos="1134"/>
              </w:tabs>
              <w:autoSpaceDN w:val="0"/>
              <w:spacing w:before="120" w:after="0" w:line="360" w:lineRule="auto"/>
              <w:jc w:val="both"/>
              <w:rPr>
                <w:rFonts w:ascii="Calibri" w:eastAsia="Times New Roman" w:hAnsi="Calibri" w:cs="Calibri"/>
                <w:kern w:val="3"/>
                <w:lang w:eastAsia="it-IT"/>
              </w:rPr>
            </w:pPr>
          </w:p>
        </w:tc>
      </w:tr>
    </w:tbl>
    <w:p w14:paraId="716686D3" w14:textId="77777777" w:rsidR="00893C61" w:rsidRPr="006533B7" w:rsidRDefault="00893C61">
      <w:pPr>
        <w:jc w:val="both"/>
        <w:rPr>
          <w:sz w:val="20"/>
          <w:szCs w:val="20"/>
        </w:rPr>
      </w:pPr>
    </w:p>
    <w:p w14:paraId="67A4A168" w14:textId="1E817BA4" w:rsidR="00C41162" w:rsidRPr="004F77CB" w:rsidRDefault="00184306" w:rsidP="00A718A5">
      <w:pPr>
        <w:jc w:val="both"/>
        <w:rPr>
          <w:b/>
          <w:bCs/>
          <w:i/>
          <w:sz w:val="20"/>
          <w:szCs w:val="20"/>
          <w:u w:val="single"/>
        </w:rPr>
      </w:pPr>
      <w:r w:rsidRPr="006533B7">
        <w:rPr>
          <w:i/>
          <w:sz w:val="20"/>
          <w:szCs w:val="20"/>
        </w:rPr>
        <w:t xml:space="preserve"> </w:t>
      </w:r>
      <w:r w:rsidRPr="004F77CB">
        <w:rPr>
          <w:b/>
          <w:bCs/>
          <w:i/>
          <w:sz w:val="20"/>
          <w:szCs w:val="20"/>
          <w:u w:val="single"/>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4F77CB" w:rsidRDefault="00184306" w:rsidP="00BF1D89">
      <w:pPr>
        <w:spacing w:before="60" w:after="60" w:line="276" w:lineRule="auto"/>
        <w:jc w:val="both"/>
        <w:rPr>
          <w:rFonts w:eastAsia="Times New Roman" w:cs="Times New Roman"/>
          <w:i/>
          <w:sz w:val="20"/>
          <w:szCs w:val="20"/>
          <w:u w:val="single"/>
        </w:rPr>
      </w:pPr>
      <w:r w:rsidRPr="006533B7">
        <w:rPr>
          <w:rFonts w:eastAsia="Times New Roman" w:cs="Times New Roman"/>
          <w:i/>
          <w:sz w:val="20"/>
          <w:szCs w:val="20"/>
        </w:rPr>
        <w:t xml:space="preserve">(Per i raggruppamenti temporanei o consorzi ordinari di cui all’articolo 65, comma 2 lett. f) del d.lgs. 36/2023 o GEIE </w:t>
      </w:r>
      <w:r w:rsidRPr="004F77CB">
        <w:rPr>
          <w:rFonts w:eastAsia="Times New Roman" w:cs="Times New Roman"/>
          <w:i/>
          <w:sz w:val="20"/>
          <w:szCs w:val="20"/>
          <w:u w:val="single"/>
        </w:rPr>
        <w:t>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lastRenderedPageBreak/>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5C170612"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4F77CB">
        <w:rPr>
          <w:rFonts w:eastAsia="Calibri" w:cs="Calibri"/>
          <w:i/>
          <w:sz w:val="20"/>
          <w:szCs w:val="20"/>
          <w:lang w:eastAsia="it-IT"/>
        </w:rPr>
        <w:t xml:space="preserve">, vedasi </w:t>
      </w:r>
      <w:proofErr w:type="gramStart"/>
      <w:r w:rsidR="009C43F2">
        <w:rPr>
          <w:rFonts w:eastAsia="Calibri" w:cs="Calibri"/>
          <w:i/>
          <w:sz w:val="20"/>
          <w:szCs w:val="20"/>
          <w:lang w:eastAsia="it-IT"/>
        </w:rPr>
        <w:t xml:space="preserve">Documenti </w:t>
      </w:r>
      <w:r w:rsidR="004F77CB">
        <w:rPr>
          <w:rFonts w:eastAsia="Calibri" w:cs="Calibri"/>
          <w:i/>
          <w:sz w:val="20"/>
          <w:szCs w:val="20"/>
          <w:lang w:eastAsia="it-IT"/>
        </w:rPr>
        <w:t xml:space="preserve"> di</w:t>
      </w:r>
      <w:proofErr w:type="gramEnd"/>
      <w:r w:rsidR="004F77CB">
        <w:rPr>
          <w:rFonts w:eastAsia="Calibri" w:cs="Calibri"/>
          <w:i/>
          <w:sz w:val="20"/>
          <w:szCs w:val="20"/>
          <w:lang w:eastAsia="it-IT"/>
        </w:rPr>
        <w:t xml:space="preserve"> gara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lastRenderedPageBreak/>
        <w:t xml:space="preserve">in alternativa, dichiara che è stato impossibilitato </w:t>
      </w:r>
      <w:proofErr w:type="gramStart"/>
      <w:r w:rsidRPr="006533B7">
        <w:rPr>
          <w:sz w:val="20"/>
          <w:szCs w:val="20"/>
        </w:rPr>
        <w:t>ad</w:t>
      </w:r>
      <w:proofErr w:type="gramEnd"/>
      <w:r w:rsidRPr="006533B7">
        <w:rPr>
          <w:sz w:val="20"/>
          <w:szCs w:val="20"/>
        </w:rPr>
        <w:t xml:space="preserve">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w:t>
      </w:r>
      <w:proofErr w:type="gramStart"/>
      <w:r w:rsidRPr="006533B7">
        <w:rPr>
          <w:sz w:val="20"/>
          <w:szCs w:val="20"/>
        </w:rPr>
        <w:t>ad</w:t>
      </w:r>
      <w:proofErr w:type="gramEnd"/>
      <w:r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415BD3CA" w14:textId="61947700" w:rsidR="00C41162" w:rsidRDefault="00184306" w:rsidP="00290CD1">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5D54416B" w14:textId="77777777" w:rsidR="00290CD1" w:rsidRPr="00290CD1" w:rsidRDefault="00290CD1" w:rsidP="00290CD1">
      <w:pPr>
        <w:pStyle w:val="Paragrafoelenco"/>
        <w:ind w:left="284" w:hanging="284"/>
        <w:jc w:val="both"/>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26691B8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di integrità </w:t>
      </w:r>
      <w:r w:rsidR="00821A88">
        <w:rPr>
          <w:sz w:val="20"/>
          <w:szCs w:val="20"/>
        </w:rPr>
        <w:t>inserito nella documentazione tecnica</w:t>
      </w:r>
    </w:p>
    <w:p w14:paraId="282520ED" w14:textId="59A573F8" w:rsidR="00C41162" w:rsidRPr="006533B7" w:rsidRDefault="00184306" w:rsidP="00290CD1">
      <w:pPr>
        <w:tabs>
          <w:tab w:val="left" w:pos="720"/>
        </w:tabs>
        <w:spacing w:line="240" w:lineRule="auto"/>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w:t>
      </w:r>
      <w:r w:rsidR="00290CD1" w:rsidRPr="00290CD1">
        <w:rPr>
          <w:sz w:val="20"/>
          <w:szCs w:val="20"/>
        </w:rPr>
        <w:t>pubblicat</w:t>
      </w:r>
      <w:r w:rsidR="00290CD1">
        <w:rPr>
          <w:sz w:val="20"/>
          <w:szCs w:val="20"/>
        </w:rPr>
        <w:t>o</w:t>
      </w:r>
      <w:r w:rsidR="00290CD1" w:rsidRPr="00290CD1">
        <w:rPr>
          <w:sz w:val="20"/>
          <w:szCs w:val="20"/>
        </w:rPr>
        <w:t xml:space="preserve"> sul sito dell’Ente al seguente indirizzo internet</w:t>
      </w:r>
      <w:r w:rsidR="00290CD1" w:rsidRPr="00290CD1">
        <w:rPr>
          <w:rFonts w:ascii="Arial" w:eastAsia="Times New Roman" w:hAnsi="Arial" w:cs="Arial"/>
          <w:bCs/>
          <w:kern w:val="32"/>
          <w:lang w:eastAsia="ar-SA"/>
        </w:rPr>
        <w:t xml:space="preserve"> </w:t>
      </w:r>
      <w:hyperlink r:id="rId8" w:history="1">
        <w:r w:rsidR="00290CD1" w:rsidRPr="00290CD1">
          <w:rPr>
            <w:rFonts w:eastAsia="Times New Roman" w:cstheme="minorHAnsi"/>
            <w:bCs/>
            <w:color w:val="0000FF"/>
            <w:kern w:val="32"/>
            <w:sz w:val="20"/>
            <w:szCs w:val="20"/>
            <w:u w:val="single"/>
            <w:lang w:eastAsia="ar-SA"/>
          </w:rPr>
          <w:t>https://www.comune.como.it/it/comune/amministrazione-trasparente</w:t>
        </w:r>
      </w:hyperlink>
      <w:r w:rsidR="00290CD1" w:rsidRPr="00290CD1">
        <w:rPr>
          <w:rFonts w:eastAsia="Times New Roman" w:cstheme="minorHAnsi"/>
          <w:bCs/>
          <w:kern w:val="32"/>
          <w:sz w:val="20"/>
          <w:szCs w:val="20"/>
          <w:lang w:eastAsia="ar-SA"/>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58AE9583"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 xml:space="preserve">di impegnarsi a mantenere valida e vincolante la propria offerta per il periodo previsto nel </w:t>
      </w:r>
      <w:proofErr w:type="gramStart"/>
      <w:r w:rsidR="009C43F2">
        <w:rPr>
          <w:b/>
          <w:i/>
          <w:sz w:val="20"/>
          <w:szCs w:val="20"/>
        </w:rPr>
        <w:t xml:space="preserve">documenti </w:t>
      </w:r>
      <w:r w:rsidRPr="006533B7">
        <w:rPr>
          <w:b/>
          <w:i/>
          <w:sz w:val="20"/>
          <w:szCs w:val="20"/>
        </w:rPr>
        <w:t xml:space="preserve"> di</w:t>
      </w:r>
      <w:proofErr w:type="gramEnd"/>
      <w:r w:rsidRPr="006533B7">
        <w:rPr>
          <w:b/>
          <w:i/>
          <w:sz w:val="20"/>
          <w:szCs w:val="20"/>
        </w:rPr>
        <w:t xml:space="preserve"> gara.</w:t>
      </w:r>
    </w:p>
    <w:p w14:paraId="2A6ED68D" w14:textId="77777777" w:rsidR="007C2525" w:rsidRDefault="00184306" w:rsidP="007C2525">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45C42CB2" w14:textId="3FCCAF53" w:rsidR="007C2525" w:rsidRPr="007C2525" w:rsidRDefault="007C2525" w:rsidP="007C2525">
      <w:pPr>
        <w:pStyle w:val="Paragrafoelenco"/>
        <w:numPr>
          <w:ilvl w:val="0"/>
          <w:numId w:val="8"/>
        </w:numPr>
        <w:ind w:left="284" w:hanging="284"/>
        <w:jc w:val="both"/>
        <w:rPr>
          <w:sz w:val="20"/>
          <w:szCs w:val="20"/>
        </w:rPr>
      </w:pPr>
      <w:r w:rsidRPr="00AF461A">
        <w:rPr>
          <w:b/>
          <w:bCs/>
          <w:sz w:val="20"/>
          <w:szCs w:val="20"/>
        </w:rPr>
        <w:t>DICHIARA</w:t>
      </w:r>
      <w:r w:rsidRPr="007C2525">
        <w:rPr>
          <w:sz w:val="20"/>
          <w:szCs w:val="20"/>
        </w:rPr>
        <w:t xml:space="preserve">: di essere in regola con le norme che disciplinano il diritto al lavoro dei disabili di cui alla L. 68 del 12 marzo 1999 (art. 94, comma 5, lett. B), del Codice </w:t>
      </w:r>
    </w:p>
    <w:p w14:paraId="11F39218" w14:textId="77777777" w:rsidR="007C2525" w:rsidRDefault="007C2525" w:rsidP="007C2525">
      <w:pPr>
        <w:spacing w:before="60" w:after="60"/>
        <w:jc w:val="both"/>
        <w:rPr>
          <w:sz w:val="20"/>
          <w:szCs w:val="20"/>
        </w:rPr>
      </w:pPr>
      <w:r>
        <w:rPr>
          <w:noProof/>
          <w:sz w:val="20"/>
          <w:szCs w:val="20"/>
        </w:rPr>
        <mc:AlternateContent>
          <mc:Choice Requires="wps">
            <w:drawing>
              <wp:anchor distT="0" distB="0" distL="114300" distR="114300" simplePos="0" relativeHeight="251660288" behindDoc="0" locked="0" layoutInCell="1" allowOverlap="1" wp14:anchorId="332CB2FD" wp14:editId="54DB7431">
                <wp:simplePos x="0" y="0"/>
                <wp:positionH relativeFrom="column">
                  <wp:posOffset>1104900</wp:posOffset>
                </wp:positionH>
                <wp:positionV relativeFrom="paragraph">
                  <wp:posOffset>186055</wp:posOffset>
                </wp:positionV>
                <wp:extent cx="161925" cy="161925"/>
                <wp:effectExtent l="0" t="0" r="28575" b="28575"/>
                <wp:wrapNone/>
                <wp:docPr id="1263137028" name="Rettangolo 1"/>
                <wp:cNvGraphicFramePr/>
                <a:graphic xmlns:a="http://schemas.openxmlformats.org/drawingml/2006/main">
                  <a:graphicData uri="http://schemas.microsoft.com/office/word/2010/wordprocessingShape">
                    <wps:wsp>
                      <wps:cNvSpPr/>
                      <wps:spPr>
                        <a:xfrm>
                          <a:off x="0" y="0"/>
                          <a:ext cx="161925" cy="16192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57301E" id="Rettangolo 1" o:spid="_x0000_s1026" style="position:absolute;margin-left:87pt;margin-top:14.65pt;width:12.7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" filled="f" strokecolor="black [3213]" strokeweight="1pt"/>
            </w:pict>
          </mc:Fallback>
        </mc:AlternateContent>
      </w:r>
      <w:r>
        <w:rPr>
          <w:noProof/>
          <w:sz w:val="20"/>
          <w:szCs w:val="20"/>
        </w:rPr>
        <mc:AlternateContent>
          <mc:Choice Requires="wps">
            <w:drawing>
              <wp:anchor distT="0" distB="0" distL="114300" distR="114300" simplePos="0" relativeHeight="251659264" behindDoc="0" locked="0" layoutInCell="1" allowOverlap="1" wp14:anchorId="0205654E" wp14:editId="240C0B39">
                <wp:simplePos x="0" y="0"/>
                <wp:positionH relativeFrom="column">
                  <wp:posOffset>194310</wp:posOffset>
                </wp:positionH>
                <wp:positionV relativeFrom="paragraph">
                  <wp:posOffset>178435</wp:posOffset>
                </wp:positionV>
                <wp:extent cx="161925" cy="161925"/>
                <wp:effectExtent l="0" t="0" r="28575" b="28575"/>
                <wp:wrapNone/>
                <wp:docPr id="330238939" name="Rettangolo 1"/>
                <wp:cNvGraphicFramePr/>
                <a:graphic xmlns:a="http://schemas.openxmlformats.org/drawingml/2006/main">
                  <a:graphicData uri="http://schemas.microsoft.com/office/word/2010/wordprocessingShape">
                    <wps:wsp>
                      <wps:cNvSpPr/>
                      <wps:spPr>
                        <a:xfrm>
                          <a:off x="0" y="0"/>
                          <a:ext cx="161925" cy="16192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4AFC97" id="Rettangolo 1" o:spid="_x0000_s1026" style="position:absolute;margin-left:15.3pt;margin-top:14.05pt;width:12.75pt;height:1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" filled="f" strokecolor="black [3213]" strokeweight="1pt"/>
            </w:pict>
          </mc:Fallback>
        </mc:AlternateContent>
      </w:r>
      <w:r>
        <w:rPr>
          <w:sz w:val="20"/>
          <w:szCs w:val="20"/>
        </w:rPr>
        <w:tab/>
        <w:t xml:space="preserve">   </w:t>
      </w:r>
    </w:p>
    <w:p w14:paraId="48385CA3" w14:textId="77777777" w:rsidR="007C2525" w:rsidRDefault="007C2525" w:rsidP="007C2525">
      <w:pPr>
        <w:spacing w:before="60" w:after="60"/>
        <w:jc w:val="both"/>
        <w:rPr>
          <w:sz w:val="20"/>
          <w:szCs w:val="20"/>
        </w:rPr>
      </w:pPr>
      <w:r>
        <w:rPr>
          <w:noProof/>
          <w:sz w:val="20"/>
          <w:szCs w:val="20"/>
        </w:rPr>
        <mc:AlternateContent>
          <mc:Choice Requires="wps">
            <w:drawing>
              <wp:anchor distT="0" distB="0" distL="114300" distR="114300" simplePos="0" relativeHeight="251661312" behindDoc="0" locked="0" layoutInCell="1" allowOverlap="1" wp14:anchorId="7D1751C9" wp14:editId="02A99930">
                <wp:simplePos x="0" y="0"/>
                <wp:positionH relativeFrom="column">
                  <wp:posOffset>2009775</wp:posOffset>
                </wp:positionH>
                <wp:positionV relativeFrom="paragraph">
                  <wp:posOffset>8890</wp:posOffset>
                </wp:positionV>
                <wp:extent cx="161925" cy="161925"/>
                <wp:effectExtent l="0" t="0" r="28575" b="28575"/>
                <wp:wrapNone/>
                <wp:docPr id="436523685" name="Rettangolo 1"/>
                <wp:cNvGraphicFramePr/>
                <a:graphic xmlns:a="http://schemas.openxmlformats.org/drawingml/2006/main">
                  <a:graphicData uri="http://schemas.microsoft.com/office/word/2010/wordprocessingShape">
                    <wps:wsp>
                      <wps:cNvSpPr/>
                      <wps:spPr>
                        <a:xfrm>
                          <a:off x="0" y="0"/>
                          <a:ext cx="161925" cy="16192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6DCD1B" id="Rettangolo 1" o:spid="_x0000_s1026" style="position:absolute;margin-left:158.25pt;margin-top:.7pt;width:12.75pt;height:12.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" filled="f" strokecolor="black [3213]" strokeweight="1pt"/>
            </w:pict>
          </mc:Fallback>
        </mc:AlternateContent>
      </w:r>
      <w:r>
        <w:rPr>
          <w:sz w:val="20"/>
          <w:szCs w:val="20"/>
        </w:rPr>
        <w:tab/>
      </w:r>
      <w:proofErr w:type="gramStart"/>
      <w:r>
        <w:rPr>
          <w:sz w:val="20"/>
          <w:szCs w:val="20"/>
        </w:rPr>
        <w:t>SI</w:t>
      </w:r>
      <w:proofErr w:type="gramEnd"/>
      <w:r>
        <w:rPr>
          <w:sz w:val="20"/>
          <w:szCs w:val="20"/>
        </w:rPr>
        <w:tab/>
      </w:r>
      <w:r>
        <w:rPr>
          <w:sz w:val="20"/>
          <w:szCs w:val="20"/>
        </w:rPr>
        <w:tab/>
        <w:t>NO</w:t>
      </w:r>
      <w:r>
        <w:rPr>
          <w:sz w:val="20"/>
          <w:szCs w:val="20"/>
        </w:rPr>
        <w:tab/>
      </w:r>
      <w:r>
        <w:rPr>
          <w:sz w:val="20"/>
          <w:szCs w:val="20"/>
        </w:rPr>
        <w:tab/>
        <w:t xml:space="preserve">NON TENUTO </w:t>
      </w:r>
    </w:p>
    <w:p w14:paraId="3546C2B7" w14:textId="77777777" w:rsidR="007C2525" w:rsidRDefault="007C2525" w:rsidP="007C2525">
      <w:pPr>
        <w:spacing w:before="60" w:after="60"/>
        <w:jc w:val="both"/>
        <w:rPr>
          <w:sz w:val="20"/>
          <w:szCs w:val="20"/>
        </w:rPr>
      </w:pPr>
    </w:p>
    <w:p w14:paraId="76A8B6BA" w14:textId="77777777" w:rsidR="007C2525" w:rsidRDefault="007C2525" w:rsidP="007C2525">
      <w:pPr>
        <w:spacing w:before="60" w:after="60"/>
        <w:jc w:val="both"/>
        <w:rPr>
          <w:sz w:val="20"/>
          <w:szCs w:val="20"/>
        </w:rPr>
      </w:pPr>
      <w:r>
        <w:rPr>
          <w:sz w:val="20"/>
          <w:szCs w:val="20"/>
        </w:rPr>
        <w:t xml:space="preserve">Se la documentazione pertinente è disponibile elettronicamente indicare: indirizzo web, autorità o organismo di emanazione, riferimento preciso della documentazione. </w:t>
      </w:r>
    </w:p>
    <w:p w14:paraId="38CB6134" w14:textId="2C269111" w:rsidR="00C41162" w:rsidRDefault="007C2525" w:rsidP="007C2525">
      <w:pPr>
        <w:spacing w:before="60" w:after="60"/>
        <w:jc w:val="both"/>
        <w:rPr>
          <w:sz w:val="20"/>
          <w:szCs w:val="20"/>
        </w:rPr>
      </w:pPr>
      <w:r>
        <w:rPr>
          <w:sz w:val="20"/>
          <w:szCs w:val="20"/>
        </w:rPr>
        <w:t xml:space="preserve">Nel caso in cui l’operatore non è tenuto alla disciplina L. 68/1999 indicare le motivazioni: (numero dipendenti e/o </w:t>
      </w:r>
      <w:proofErr w:type="gramStart"/>
      <w:r>
        <w:rPr>
          <w:sz w:val="20"/>
          <w:szCs w:val="20"/>
        </w:rPr>
        <w:t>altro)_</w:t>
      </w:r>
      <w:proofErr w:type="gramEnd"/>
      <w:r>
        <w:rPr>
          <w:sz w:val="20"/>
          <w:szCs w:val="20"/>
        </w:rPr>
        <w:t>_____________________ ___________________</w:t>
      </w:r>
    </w:p>
    <w:p w14:paraId="05FCAD3B" w14:textId="77777777" w:rsidR="007C2525" w:rsidRPr="006533B7" w:rsidRDefault="007C2525" w:rsidP="007C2525">
      <w:pPr>
        <w:spacing w:before="60" w:after="60"/>
        <w:jc w:val="both"/>
        <w:rPr>
          <w:sz w:val="20"/>
          <w:szCs w:val="20"/>
        </w:rPr>
      </w:pPr>
    </w:p>
    <w:p w14:paraId="6D5CD1B1" w14:textId="7AB57D4F"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 xml:space="preserve">[Eventuale, ove previste nel </w:t>
      </w:r>
      <w:proofErr w:type="gramStart"/>
      <w:r w:rsidR="009C43F2">
        <w:rPr>
          <w:b/>
          <w:bCs/>
          <w:i/>
          <w:color w:val="4472C4" w:themeColor="accent5"/>
          <w:sz w:val="20"/>
          <w:szCs w:val="20"/>
        </w:rPr>
        <w:t xml:space="preserve">Documenti </w:t>
      </w:r>
      <w:r w:rsidRPr="006533B7">
        <w:rPr>
          <w:b/>
          <w:bCs/>
          <w:i/>
          <w:color w:val="4472C4" w:themeColor="accent5"/>
          <w:sz w:val="20"/>
          <w:szCs w:val="20"/>
        </w:rPr>
        <w:t xml:space="preserve"> le</w:t>
      </w:r>
      <w:proofErr w:type="gramEnd"/>
      <w:r w:rsidRPr="006533B7">
        <w:rPr>
          <w:b/>
          <w:bCs/>
          <w:i/>
          <w:color w:val="4472C4" w:themeColor="accent5"/>
          <w:sz w:val="20"/>
          <w:szCs w:val="20"/>
        </w:rPr>
        <w:t xml:space="preserv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18ADB0DD" w14:textId="018EBD8C" w:rsidR="00C41162" w:rsidRPr="0010307E" w:rsidRDefault="000805C3" w:rsidP="0010307E">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7C0A5483" w14:textId="08B35A27" w:rsidR="009856F9" w:rsidRPr="004050D3" w:rsidRDefault="00184306" w:rsidP="004050D3">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7FC1ED36" w14:textId="00F50707" w:rsidR="009856F9" w:rsidRPr="006533B7" w:rsidRDefault="009856F9" w:rsidP="009856F9">
      <w:pPr>
        <w:ind w:left="284" w:hanging="284"/>
        <w:jc w:val="both"/>
        <w:rPr>
          <w:sz w:val="20"/>
          <w:szCs w:val="20"/>
        </w:rPr>
      </w:pPr>
      <w:r w:rsidRPr="006533B7">
        <w:rPr>
          <w:sz w:val="20"/>
          <w:szCs w:val="20"/>
        </w:rPr>
        <w:t>▪</w:t>
      </w:r>
      <w:r>
        <w:rPr>
          <w:sz w:val="20"/>
          <w:szCs w:val="20"/>
        </w:rPr>
        <w:t xml:space="preserve">    di rispettare la clausola sociale come indicata nell’art. </w:t>
      </w:r>
      <w:r w:rsidR="004050D3">
        <w:rPr>
          <w:sz w:val="20"/>
          <w:szCs w:val="20"/>
        </w:rPr>
        <w:t>22</w:t>
      </w:r>
      <w:r>
        <w:rPr>
          <w:sz w:val="20"/>
          <w:szCs w:val="20"/>
        </w:rPr>
        <w:t xml:space="preserve"> del Capitolato Speciale D’Appalto;</w:t>
      </w:r>
    </w:p>
    <w:p w14:paraId="4448CA17" w14:textId="38AAD628" w:rsidR="0063020D" w:rsidRPr="0063020D" w:rsidRDefault="0063020D" w:rsidP="0010307E">
      <w:pPr>
        <w:ind w:left="284" w:hanging="284"/>
        <w:jc w:val="both"/>
        <w:rPr>
          <w:sz w:val="20"/>
          <w:szCs w:val="20"/>
        </w:rPr>
      </w:pPr>
      <w:r w:rsidRPr="0063020D">
        <w:rPr>
          <w:sz w:val="20"/>
          <w:szCs w:val="20"/>
        </w:rPr>
        <w:t xml:space="preserve">▪ </w:t>
      </w:r>
      <w:r w:rsidR="0010307E">
        <w:rPr>
          <w:sz w:val="20"/>
          <w:szCs w:val="20"/>
        </w:rPr>
        <w:t xml:space="preserve">   </w:t>
      </w:r>
      <w:r w:rsidRPr="0063020D">
        <w:rPr>
          <w:sz w:val="20"/>
          <w:szCs w:val="20"/>
        </w:rPr>
        <w:t>applicare al proprio personale il CCNL</w:t>
      </w:r>
      <w:r w:rsidR="00C616E2">
        <w:rPr>
          <w:sz w:val="20"/>
          <w:szCs w:val="20"/>
        </w:rPr>
        <w:t xml:space="preserve"> </w:t>
      </w:r>
      <w:r w:rsidRPr="0063020D">
        <w:rPr>
          <w:sz w:val="20"/>
          <w:szCs w:val="20"/>
        </w:rPr>
        <w:t xml:space="preserve">indicato nel </w:t>
      </w:r>
      <w:proofErr w:type="gramStart"/>
      <w:r w:rsidR="009C43F2">
        <w:rPr>
          <w:sz w:val="20"/>
          <w:szCs w:val="20"/>
        </w:rPr>
        <w:t xml:space="preserve">documenti </w:t>
      </w:r>
      <w:r w:rsidRPr="0063020D">
        <w:rPr>
          <w:sz w:val="20"/>
          <w:szCs w:val="20"/>
        </w:rPr>
        <w:t xml:space="preserve"> di</w:t>
      </w:r>
      <w:proofErr w:type="gramEnd"/>
      <w:r w:rsidRPr="0063020D">
        <w:rPr>
          <w:sz w:val="20"/>
          <w:szCs w:val="20"/>
        </w:rPr>
        <w:t xml:space="preserve"> gara;</w:t>
      </w:r>
    </w:p>
    <w:p w14:paraId="377DBBD5" w14:textId="77777777" w:rsidR="0063020D" w:rsidRPr="0010307E" w:rsidRDefault="0063020D" w:rsidP="0063020D">
      <w:pPr>
        <w:ind w:left="284"/>
        <w:jc w:val="both"/>
        <w:rPr>
          <w:i/>
          <w:iCs/>
          <w:sz w:val="20"/>
          <w:szCs w:val="20"/>
        </w:rPr>
      </w:pPr>
      <w:r w:rsidRPr="0010307E">
        <w:rPr>
          <w:i/>
          <w:iCs/>
          <w:sz w:val="20"/>
          <w:szCs w:val="20"/>
        </w:rPr>
        <w:t>o in alternativa</w:t>
      </w:r>
    </w:p>
    <w:p w14:paraId="5F2FB78E" w14:textId="026ECB5B" w:rsidR="0063020D" w:rsidRPr="0063020D" w:rsidRDefault="0063020D" w:rsidP="0010307E">
      <w:pPr>
        <w:jc w:val="both"/>
        <w:rPr>
          <w:sz w:val="20"/>
          <w:szCs w:val="20"/>
        </w:rPr>
      </w:pPr>
      <w:r w:rsidRPr="0063020D">
        <w:rPr>
          <w:sz w:val="20"/>
          <w:szCs w:val="20"/>
        </w:rPr>
        <w:t>▪ applicare al proprio personale il seguente CCNL …………………</w:t>
      </w:r>
      <w:proofErr w:type="gramStart"/>
      <w:r w:rsidRPr="0063020D">
        <w:rPr>
          <w:sz w:val="20"/>
          <w:szCs w:val="20"/>
        </w:rPr>
        <w:t>…(</w:t>
      </w:r>
      <w:proofErr w:type="gramEnd"/>
      <w:r w:rsidRPr="0063020D">
        <w:rPr>
          <w:i/>
          <w:sz w:val="20"/>
          <w:szCs w:val="20"/>
        </w:rPr>
        <w:t>indicare il CCNL applicato</w:t>
      </w:r>
      <w:r w:rsidRPr="0063020D">
        <w:rPr>
          <w:sz w:val="20"/>
          <w:szCs w:val="20"/>
        </w:rPr>
        <w:t xml:space="preserve">) identificato dal codice alfanumerico unico …………………………………… che garantisce le stesse tutele economico e normative rispetto a quello indicato nel </w:t>
      </w:r>
      <w:r w:rsidR="009C43F2">
        <w:rPr>
          <w:sz w:val="20"/>
          <w:szCs w:val="20"/>
        </w:rPr>
        <w:t xml:space="preserve">documenti </w:t>
      </w:r>
      <w:r w:rsidRPr="0063020D">
        <w:rPr>
          <w:sz w:val="20"/>
          <w:szCs w:val="20"/>
        </w:rPr>
        <w:t xml:space="preserve"> di gara, come evidenziato nella </w:t>
      </w:r>
      <w:r w:rsidRPr="0010307E">
        <w:rPr>
          <w:b/>
          <w:bCs/>
          <w:sz w:val="20"/>
          <w:szCs w:val="20"/>
          <w:u w:val="single"/>
        </w:rPr>
        <w:t>dichiarazione di equivalenza allegata all’offerta tecnica</w:t>
      </w:r>
      <w:r w:rsidRPr="0063020D">
        <w:rPr>
          <w:sz w:val="20"/>
          <w:szCs w:val="20"/>
        </w:rPr>
        <w:t>];</w:t>
      </w:r>
    </w:p>
    <w:p w14:paraId="77EAAD1D" w14:textId="77777777" w:rsidR="004050D3" w:rsidRDefault="0063020D" w:rsidP="0010307E">
      <w:pPr>
        <w:jc w:val="both"/>
        <w:rPr>
          <w:sz w:val="20"/>
          <w:szCs w:val="20"/>
        </w:rPr>
      </w:pPr>
      <w:r w:rsidRPr="0063020D">
        <w:rPr>
          <w:sz w:val="20"/>
          <w:szCs w:val="20"/>
        </w:rPr>
        <w:t>▪ assicurare l’applicazione delle medesime tutele economiche e normative garantite ai propri dipendenti ai lavoratori delle imprese che operano in subappalto.</w:t>
      </w:r>
      <w:r w:rsidR="004050D3" w:rsidRPr="004050D3">
        <w:rPr>
          <w:sz w:val="20"/>
          <w:szCs w:val="20"/>
        </w:rPr>
        <w:t xml:space="preserve"> </w:t>
      </w:r>
    </w:p>
    <w:p w14:paraId="49E32466" w14:textId="6B77C6B2" w:rsidR="00C41162" w:rsidRDefault="004050D3" w:rsidP="004050D3">
      <w:pPr>
        <w:pStyle w:val="Paragrafoelenco"/>
        <w:numPr>
          <w:ilvl w:val="0"/>
          <w:numId w:val="10"/>
        </w:numPr>
        <w:ind w:left="142" w:hanging="142"/>
        <w:jc w:val="both"/>
        <w:rPr>
          <w:sz w:val="20"/>
          <w:szCs w:val="20"/>
        </w:rPr>
      </w:pPr>
      <w:r w:rsidRPr="004050D3">
        <w:rPr>
          <w:sz w:val="20"/>
          <w:szCs w:val="20"/>
        </w:rPr>
        <w:t>garantire l</w:t>
      </w:r>
      <w:r>
        <w:rPr>
          <w:sz w:val="20"/>
          <w:szCs w:val="20"/>
        </w:rPr>
        <w:t>e pari opportunità di genere e l’inclusione lavorativa per le persone con disabilità o svantaggiate</w:t>
      </w:r>
      <w:r w:rsidRPr="004050D3">
        <w:rPr>
          <w:sz w:val="20"/>
          <w:szCs w:val="20"/>
        </w:rPr>
        <w:t>, nel rispetto degli impegni assunti in offerta;</w:t>
      </w:r>
    </w:p>
    <w:p w14:paraId="7D5262D4" w14:textId="7A5C2E51" w:rsidR="004050D3" w:rsidRDefault="00791FEF" w:rsidP="00791FEF">
      <w:pPr>
        <w:pStyle w:val="Paragrafoelenco"/>
        <w:numPr>
          <w:ilvl w:val="0"/>
          <w:numId w:val="1"/>
        </w:numPr>
        <w:jc w:val="both"/>
        <w:rPr>
          <w:b/>
          <w:bCs/>
          <w:color w:val="4472C4" w:themeColor="accent5"/>
          <w:sz w:val="20"/>
          <w:szCs w:val="20"/>
        </w:rPr>
      </w:pPr>
      <w:r>
        <w:rPr>
          <w:b/>
          <w:bCs/>
          <w:color w:val="4472C4" w:themeColor="accent5"/>
          <w:sz w:val="20"/>
          <w:szCs w:val="20"/>
        </w:rPr>
        <w:lastRenderedPageBreak/>
        <w:t>D</w:t>
      </w:r>
      <w:r w:rsidRPr="00791FEF">
        <w:rPr>
          <w:b/>
          <w:bCs/>
          <w:color w:val="4472C4" w:themeColor="accent5"/>
          <w:sz w:val="20"/>
          <w:szCs w:val="20"/>
        </w:rPr>
        <w:t xml:space="preserve">ichiarazioni relative ai requisiti di carattere speciale previste nel disciplinare di gara </w:t>
      </w:r>
    </w:p>
    <w:p w14:paraId="515C61FC" w14:textId="5C72ABDE" w:rsidR="000F727E" w:rsidRPr="009523E2" w:rsidRDefault="000F727E" w:rsidP="000F727E">
      <w:pPr>
        <w:jc w:val="both"/>
        <w:rPr>
          <w:sz w:val="20"/>
          <w:szCs w:val="20"/>
        </w:rPr>
      </w:pPr>
      <w:r w:rsidRPr="009523E2">
        <w:rPr>
          <w:b/>
          <w:bCs/>
          <w:sz w:val="20"/>
          <w:szCs w:val="20"/>
        </w:rPr>
        <w:t>DICHIARA</w:t>
      </w:r>
      <w:r w:rsidRPr="009523E2">
        <w:rPr>
          <w:sz w:val="20"/>
          <w:szCs w:val="20"/>
        </w:rPr>
        <w:t xml:space="preserve"> di possedere la licenza </w:t>
      </w:r>
      <w:r w:rsidR="009523E2" w:rsidRPr="009523E2">
        <w:rPr>
          <w:sz w:val="20"/>
          <w:szCs w:val="20"/>
        </w:rPr>
        <w:t>individuale speciale di tipo A1 notificazione a mezzo posta degli atti giudiziari e delle violazioni del codice della strada, in ambito nazionale rilasciata dal MISE così come stabilito dal DL 19 luglio 2018 pubblicato sulla G.U. n. 208 del 07/09/2018, attuativo della delibera Agcom n. 77/18/CONS per i servizi di notificazione a mezzo posta degli atti giudiziari di cui alla legge 20 novembre 1992, n. 890 s.m.i. e per i servizi inerenti notificazioni a mezzo posta di violazioni al codice della strada di cui all’art. 201 del Dlgs 30 aprile 1992, n. 285 s.m.i.” Aver ottemperato agli obblighi in materia di personale dipendente di cui all’art. 9 del Regolamento Agcom adottato con delibera n. 77/18/CONS del 20/02/2018.</w:t>
      </w:r>
    </w:p>
    <w:p w14:paraId="54EAB211" w14:textId="64D4F172" w:rsidR="00791FEF" w:rsidRPr="00791FEF" w:rsidRDefault="00791FEF" w:rsidP="00791FEF">
      <w:pPr>
        <w:jc w:val="both"/>
        <w:rPr>
          <w:sz w:val="20"/>
          <w:szCs w:val="20"/>
        </w:rPr>
      </w:pPr>
      <w:r w:rsidRPr="00791FEF">
        <w:rPr>
          <w:b/>
          <w:bCs/>
          <w:sz w:val="20"/>
          <w:szCs w:val="20"/>
        </w:rPr>
        <w:t>DICHIARA</w:t>
      </w:r>
      <w:r w:rsidRPr="00791FEF">
        <w:rPr>
          <w:sz w:val="20"/>
          <w:szCs w:val="20"/>
        </w:rPr>
        <w:t xml:space="preserve"> di aver eseguito, nel triennio (2021-2022-2023) precedente la data di indizione della procedura di gara contratti analoghi a quello in affidamento, anche in favore di soggetti privati (art. 100 comma 11, del D.lgs. 36/2023)</w:t>
      </w:r>
    </w:p>
    <w:tbl>
      <w:tblPr>
        <w:tblStyle w:val="Grigliatabella"/>
        <w:tblW w:w="0" w:type="auto"/>
        <w:tblLook w:val="04A0" w:firstRow="1" w:lastRow="0" w:firstColumn="1" w:lastColumn="0" w:noHBand="0" w:noVBand="1"/>
      </w:tblPr>
      <w:tblGrid>
        <w:gridCol w:w="2407"/>
        <w:gridCol w:w="2407"/>
        <w:gridCol w:w="2407"/>
        <w:gridCol w:w="2407"/>
      </w:tblGrid>
      <w:tr w:rsidR="00791FEF" w14:paraId="0E86BC30" w14:textId="77777777" w:rsidTr="00791FEF">
        <w:tc>
          <w:tcPr>
            <w:tcW w:w="2407" w:type="dxa"/>
          </w:tcPr>
          <w:p w14:paraId="40FD1EB3" w14:textId="58BCA8EB" w:rsidR="00791FEF" w:rsidRDefault="00791FEF" w:rsidP="00791FEF">
            <w:pPr>
              <w:jc w:val="both"/>
              <w:rPr>
                <w:b/>
                <w:bCs/>
                <w:color w:val="4472C4" w:themeColor="accent5"/>
                <w:sz w:val="20"/>
                <w:szCs w:val="20"/>
              </w:rPr>
            </w:pPr>
            <w:r>
              <w:rPr>
                <w:b/>
                <w:bCs/>
                <w:color w:val="4472C4" w:themeColor="accent5"/>
                <w:sz w:val="20"/>
                <w:szCs w:val="20"/>
              </w:rPr>
              <w:t xml:space="preserve">Descrizione </w:t>
            </w:r>
          </w:p>
        </w:tc>
        <w:tc>
          <w:tcPr>
            <w:tcW w:w="2407" w:type="dxa"/>
          </w:tcPr>
          <w:p w14:paraId="498F999C" w14:textId="2D84246C" w:rsidR="00791FEF" w:rsidRDefault="00791FEF" w:rsidP="00791FEF">
            <w:pPr>
              <w:jc w:val="both"/>
              <w:rPr>
                <w:b/>
                <w:bCs/>
                <w:color w:val="4472C4" w:themeColor="accent5"/>
                <w:sz w:val="20"/>
                <w:szCs w:val="20"/>
              </w:rPr>
            </w:pPr>
            <w:r>
              <w:rPr>
                <w:b/>
                <w:bCs/>
                <w:color w:val="4472C4" w:themeColor="accent5"/>
                <w:sz w:val="20"/>
                <w:szCs w:val="20"/>
              </w:rPr>
              <w:t xml:space="preserve">Importi </w:t>
            </w:r>
          </w:p>
        </w:tc>
        <w:tc>
          <w:tcPr>
            <w:tcW w:w="2407" w:type="dxa"/>
          </w:tcPr>
          <w:p w14:paraId="2504D4AF" w14:textId="35467151" w:rsidR="00791FEF" w:rsidRDefault="00791FEF" w:rsidP="00791FEF">
            <w:pPr>
              <w:jc w:val="both"/>
              <w:rPr>
                <w:b/>
                <w:bCs/>
                <w:color w:val="4472C4" w:themeColor="accent5"/>
                <w:sz w:val="20"/>
                <w:szCs w:val="20"/>
              </w:rPr>
            </w:pPr>
            <w:r>
              <w:rPr>
                <w:b/>
                <w:bCs/>
                <w:color w:val="4472C4" w:themeColor="accent5"/>
                <w:sz w:val="20"/>
                <w:szCs w:val="20"/>
              </w:rPr>
              <w:t xml:space="preserve">Date </w:t>
            </w:r>
          </w:p>
        </w:tc>
        <w:tc>
          <w:tcPr>
            <w:tcW w:w="2407" w:type="dxa"/>
          </w:tcPr>
          <w:p w14:paraId="455FFD57" w14:textId="1B44CE39" w:rsidR="00791FEF" w:rsidRDefault="00791FEF" w:rsidP="00791FEF">
            <w:pPr>
              <w:jc w:val="both"/>
              <w:rPr>
                <w:b/>
                <w:bCs/>
                <w:color w:val="4472C4" w:themeColor="accent5"/>
                <w:sz w:val="20"/>
                <w:szCs w:val="20"/>
              </w:rPr>
            </w:pPr>
            <w:r>
              <w:rPr>
                <w:b/>
                <w:bCs/>
                <w:color w:val="4472C4" w:themeColor="accent5"/>
                <w:sz w:val="20"/>
                <w:szCs w:val="20"/>
              </w:rPr>
              <w:t xml:space="preserve">Destinatari </w:t>
            </w:r>
          </w:p>
        </w:tc>
      </w:tr>
      <w:tr w:rsidR="00791FEF" w14:paraId="6B3B10F5" w14:textId="77777777" w:rsidTr="00791FEF">
        <w:tc>
          <w:tcPr>
            <w:tcW w:w="2407" w:type="dxa"/>
          </w:tcPr>
          <w:p w14:paraId="4433AB61" w14:textId="77777777" w:rsidR="00791FEF" w:rsidRDefault="00791FEF" w:rsidP="00791FEF">
            <w:pPr>
              <w:jc w:val="both"/>
              <w:rPr>
                <w:b/>
                <w:bCs/>
                <w:color w:val="4472C4" w:themeColor="accent5"/>
                <w:sz w:val="20"/>
                <w:szCs w:val="20"/>
              </w:rPr>
            </w:pPr>
          </w:p>
        </w:tc>
        <w:tc>
          <w:tcPr>
            <w:tcW w:w="2407" w:type="dxa"/>
          </w:tcPr>
          <w:p w14:paraId="0D428C0C" w14:textId="77777777" w:rsidR="00791FEF" w:rsidRDefault="00791FEF" w:rsidP="00791FEF">
            <w:pPr>
              <w:jc w:val="both"/>
              <w:rPr>
                <w:b/>
                <w:bCs/>
                <w:color w:val="4472C4" w:themeColor="accent5"/>
                <w:sz w:val="20"/>
                <w:szCs w:val="20"/>
              </w:rPr>
            </w:pPr>
          </w:p>
        </w:tc>
        <w:tc>
          <w:tcPr>
            <w:tcW w:w="2407" w:type="dxa"/>
          </w:tcPr>
          <w:p w14:paraId="4D0359BD" w14:textId="77777777" w:rsidR="00791FEF" w:rsidRDefault="00791FEF" w:rsidP="00791FEF">
            <w:pPr>
              <w:jc w:val="both"/>
              <w:rPr>
                <w:b/>
                <w:bCs/>
                <w:color w:val="4472C4" w:themeColor="accent5"/>
                <w:sz w:val="20"/>
                <w:szCs w:val="20"/>
              </w:rPr>
            </w:pPr>
          </w:p>
        </w:tc>
        <w:tc>
          <w:tcPr>
            <w:tcW w:w="2407" w:type="dxa"/>
          </w:tcPr>
          <w:p w14:paraId="1496760A" w14:textId="77777777" w:rsidR="00791FEF" w:rsidRDefault="00791FEF" w:rsidP="00791FEF">
            <w:pPr>
              <w:jc w:val="both"/>
              <w:rPr>
                <w:b/>
                <w:bCs/>
                <w:color w:val="4472C4" w:themeColor="accent5"/>
                <w:sz w:val="20"/>
                <w:szCs w:val="20"/>
              </w:rPr>
            </w:pPr>
          </w:p>
        </w:tc>
      </w:tr>
      <w:tr w:rsidR="00791FEF" w14:paraId="283B8DC5" w14:textId="77777777" w:rsidTr="00791FEF">
        <w:tc>
          <w:tcPr>
            <w:tcW w:w="2407" w:type="dxa"/>
          </w:tcPr>
          <w:p w14:paraId="2FD6D631" w14:textId="77777777" w:rsidR="00791FEF" w:rsidRDefault="00791FEF" w:rsidP="00791FEF">
            <w:pPr>
              <w:jc w:val="both"/>
              <w:rPr>
                <w:b/>
                <w:bCs/>
                <w:color w:val="4472C4" w:themeColor="accent5"/>
                <w:sz w:val="20"/>
                <w:szCs w:val="20"/>
              </w:rPr>
            </w:pPr>
          </w:p>
        </w:tc>
        <w:tc>
          <w:tcPr>
            <w:tcW w:w="2407" w:type="dxa"/>
          </w:tcPr>
          <w:p w14:paraId="5FE3D38A" w14:textId="77777777" w:rsidR="00791FEF" w:rsidRDefault="00791FEF" w:rsidP="00791FEF">
            <w:pPr>
              <w:jc w:val="both"/>
              <w:rPr>
                <w:b/>
                <w:bCs/>
                <w:color w:val="4472C4" w:themeColor="accent5"/>
                <w:sz w:val="20"/>
                <w:szCs w:val="20"/>
              </w:rPr>
            </w:pPr>
          </w:p>
        </w:tc>
        <w:tc>
          <w:tcPr>
            <w:tcW w:w="2407" w:type="dxa"/>
          </w:tcPr>
          <w:p w14:paraId="423748BF" w14:textId="77777777" w:rsidR="00791FEF" w:rsidRDefault="00791FEF" w:rsidP="00791FEF">
            <w:pPr>
              <w:jc w:val="both"/>
              <w:rPr>
                <w:b/>
                <w:bCs/>
                <w:color w:val="4472C4" w:themeColor="accent5"/>
                <w:sz w:val="20"/>
                <w:szCs w:val="20"/>
              </w:rPr>
            </w:pPr>
          </w:p>
        </w:tc>
        <w:tc>
          <w:tcPr>
            <w:tcW w:w="2407" w:type="dxa"/>
          </w:tcPr>
          <w:p w14:paraId="5DEEABA4" w14:textId="77777777" w:rsidR="00791FEF" w:rsidRDefault="00791FEF" w:rsidP="00791FEF">
            <w:pPr>
              <w:jc w:val="both"/>
              <w:rPr>
                <w:b/>
                <w:bCs/>
                <w:color w:val="4472C4" w:themeColor="accent5"/>
                <w:sz w:val="20"/>
                <w:szCs w:val="20"/>
              </w:rPr>
            </w:pPr>
          </w:p>
        </w:tc>
      </w:tr>
      <w:tr w:rsidR="00791FEF" w14:paraId="70AB534A" w14:textId="77777777" w:rsidTr="00791FEF">
        <w:tc>
          <w:tcPr>
            <w:tcW w:w="2407" w:type="dxa"/>
          </w:tcPr>
          <w:p w14:paraId="0A8BFC20" w14:textId="77777777" w:rsidR="00791FEF" w:rsidRDefault="00791FEF" w:rsidP="00791FEF">
            <w:pPr>
              <w:jc w:val="both"/>
              <w:rPr>
                <w:b/>
                <w:bCs/>
                <w:color w:val="4472C4" w:themeColor="accent5"/>
                <w:sz w:val="20"/>
                <w:szCs w:val="20"/>
              </w:rPr>
            </w:pPr>
          </w:p>
        </w:tc>
        <w:tc>
          <w:tcPr>
            <w:tcW w:w="2407" w:type="dxa"/>
          </w:tcPr>
          <w:p w14:paraId="37540542" w14:textId="77777777" w:rsidR="00791FEF" w:rsidRDefault="00791FEF" w:rsidP="00791FEF">
            <w:pPr>
              <w:jc w:val="both"/>
              <w:rPr>
                <w:b/>
                <w:bCs/>
                <w:color w:val="4472C4" w:themeColor="accent5"/>
                <w:sz w:val="20"/>
                <w:szCs w:val="20"/>
              </w:rPr>
            </w:pPr>
          </w:p>
        </w:tc>
        <w:tc>
          <w:tcPr>
            <w:tcW w:w="2407" w:type="dxa"/>
          </w:tcPr>
          <w:p w14:paraId="2D5A8035" w14:textId="77777777" w:rsidR="00791FEF" w:rsidRDefault="00791FEF" w:rsidP="00791FEF">
            <w:pPr>
              <w:jc w:val="both"/>
              <w:rPr>
                <w:b/>
                <w:bCs/>
                <w:color w:val="4472C4" w:themeColor="accent5"/>
                <w:sz w:val="20"/>
                <w:szCs w:val="20"/>
              </w:rPr>
            </w:pPr>
          </w:p>
        </w:tc>
        <w:tc>
          <w:tcPr>
            <w:tcW w:w="2407" w:type="dxa"/>
          </w:tcPr>
          <w:p w14:paraId="03F532D2" w14:textId="77777777" w:rsidR="00791FEF" w:rsidRDefault="00791FEF" w:rsidP="00791FEF">
            <w:pPr>
              <w:jc w:val="both"/>
              <w:rPr>
                <w:b/>
                <w:bCs/>
                <w:color w:val="4472C4" w:themeColor="accent5"/>
                <w:sz w:val="20"/>
                <w:szCs w:val="20"/>
              </w:rPr>
            </w:pPr>
          </w:p>
        </w:tc>
      </w:tr>
    </w:tbl>
    <w:p w14:paraId="1E452477" w14:textId="77777777" w:rsidR="00791FEF" w:rsidRPr="00791FEF" w:rsidRDefault="00791FEF" w:rsidP="00791FEF">
      <w:pPr>
        <w:jc w:val="both"/>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54026AC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(solo se previste nel </w:t>
      </w:r>
      <w:proofErr w:type="gramStart"/>
      <w:r w:rsidR="009C43F2">
        <w:rPr>
          <w:sz w:val="20"/>
          <w:szCs w:val="20"/>
        </w:rPr>
        <w:t xml:space="preserve">documenti </w:t>
      </w:r>
      <w:r w:rsidRPr="006533B7">
        <w:rPr>
          <w:sz w:val="20"/>
          <w:szCs w:val="20"/>
        </w:rPr>
        <w:t>)</w:t>
      </w:r>
      <w:proofErr w:type="gramEnd"/>
      <w:r w:rsidRPr="006533B7">
        <w:rPr>
          <w:sz w:val="20"/>
          <w:szCs w:val="20"/>
        </w:rPr>
        <w:t xml:space="preserve"> accettare, i requisiti particolari per l’esecuzione del contratto previsti nel </w:t>
      </w:r>
      <w:r w:rsidR="009C43F2">
        <w:rPr>
          <w:sz w:val="20"/>
          <w:szCs w:val="20"/>
        </w:rPr>
        <w:t xml:space="preserve">documenti </w:t>
      </w:r>
      <w:r w:rsidRPr="006533B7">
        <w:rPr>
          <w:sz w:val="20"/>
          <w:szCs w:val="20"/>
        </w:rPr>
        <w:t xml:space="preserv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10DF5766" w:rsidR="00C41162" w:rsidRPr="009C43F2" w:rsidRDefault="00184306" w:rsidP="00BF1D89">
      <w:pPr>
        <w:ind w:left="284" w:hanging="284"/>
        <w:jc w:val="both"/>
        <w:rPr>
          <w:bCs/>
          <w:iCs/>
          <w:sz w:val="20"/>
          <w:szCs w:val="20"/>
        </w:rPr>
      </w:pPr>
      <w:r w:rsidRPr="006533B7">
        <w:rPr>
          <w:bCs/>
          <w:i/>
          <w:sz w:val="20"/>
          <w:szCs w:val="20"/>
        </w:rPr>
        <w:t xml:space="preserve">(solo se vigenti decreti CAM per il settore di </w:t>
      </w:r>
      <w:proofErr w:type="gramStart"/>
      <w:r w:rsidRPr="006533B7">
        <w:rPr>
          <w:bCs/>
          <w:i/>
          <w:sz w:val="20"/>
          <w:szCs w:val="20"/>
        </w:rPr>
        <w:t>riferimento)</w:t>
      </w:r>
      <w:r w:rsidR="009C43F2">
        <w:rPr>
          <w:bCs/>
          <w:i/>
          <w:sz w:val="20"/>
          <w:szCs w:val="20"/>
        </w:rPr>
        <w:t xml:space="preserve">   </w:t>
      </w:r>
      <w:proofErr w:type="gramEnd"/>
      <w:r w:rsidR="009C43F2">
        <w:rPr>
          <w:bCs/>
          <w:i/>
          <w:sz w:val="20"/>
          <w:szCs w:val="20"/>
        </w:rPr>
        <w:t xml:space="preserve">   </w:t>
      </w:r>
      <w:r w:rsidR="009C43F2">
        <w:rPr>
          <w:bCs/>
          <w:iCs/>
          <w:sz w:val="20"/>
          <w:szCs w:val="20"/>
        </w:rPr>
        <w:t>[non previsto nei documenti di gara]</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w:t>
      </w:r>
      <w:proofErr w:type="gramStart"/>
      <w:r w:rsidRPr="006533B7">
        <w:rPr>
          <w:bCs/>
          <w:sz w:val="20"/>
          <w:szCs w:val="20"/>
        </w:rPr>
        <w:t>porre in essere</w:t>
      </w:r>
      <w:proofErr w:type="gramEnd"/>
      <w:r w:rsidRPr="006533B7">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3C6198E" w14:textId="636C7341" w:rsidR="00C41162" w:rsidRDefault="00184306" w:rsidP="007866DC">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29D97098" w14:textId="77777777" w:rsidR="009C43F2" w:rsidRPr="007866DC" w:rsidRDefault="009C43F2" w:rsidP="007866DC">
      <w:pPr>
        <w:spacing w:before="60" w:after="60"/>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lastRenderedPageBreak/>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28437FB" w:rsidR="00C41162" w:rsidRPr="006533B7" w:rsidRDefault="00184306" w:rsidP="009E46B4">
      <w:pPr>
        <w:jc w:val="both"/>
        <w:rPr>
          <w:sz w:val="20"/>
          <w:szCs w:val="20"/>
        </w:rPr>
      </w:pPr>
      <w:r w:rsidRPr="006533B7">
        <w:rPr>
          <w:sz w:val="20"/>
          <w:szCs w:val="20"/>
        </w:rPr>
        <w:t>[</w:t>
      </w:r>
      <w:r w:rsidRPr="0010307E">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w:t>
      </w:r>
      <w:proofErr w:type="gramStart"/>
      <w:r w:rsidR="009C43F2">
        <w:rPr>
          <w:sz w:val="20"/>
          <w:szCs w:val="20"/>
        </w:rPr>
        <w:t xml:space="preserve">Documenti </w:t>
      </w:r>
      <w:r w:rsidRPr="006533B7">
        <w:rPr>
          <w:sz w:val="20"/>
          <w:szCs w:val="20"/>
        </w:rPr>
        <w:t>,</w:t>
      </w:r>
      <w:proofErr w:type="gramEnd"/>
      <w:r w:rsidRPr="006533B7">
        <w:rPr>
          <w:sz w:val="20"/>
          <w:szCs w:val="20"/>
        </w:rPr>
        <w:t xml:space="preserve"> elegge domicilio nell’apposita area del Sistema ad esso riservata. </w:t>
      </w:r>
    </w:p>
    <w:p w14:paraId="1523D651" w14:textId="590FA682"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w:t>
      </w:r>
      <w:proofErr w:type="gramStart"/>
      <w:r w:rsidR="009C43F2">
        <w:rPr>
          <w:sz w:val="20"/>
          <w:szCs w:val="20"/>
        </w:rPr>
        <w:t xml:space="preserve">Documenti </w:t>
      </w:r>
      <w:r w:rsidRPr="006533B7">
        <w:rPr>
          <w:sz w:val="20"/>
          <w:szCs w:val="20"/>
        </w:rPr>
        <w:t>,</w:t>
      </w:r>
      <w:proofErr w:type="gramEnd"/>
      <w:r w:rsidRPr="006533B7">
        <w:rPr>
          <w:sz w:val="20"/>
          <w:szCs w:val="20"/>
        </w:rPr>
        <w:t xml:space="preserve"> elegge domicilio digitale per tutte le comunicazioni inerenti la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7F9CD8F" w14:textId="77777777" w:rsidR="000252E2" w:rsidRDefault="000252E2" w:rsidP="009E46B4">
      <w:pPr>
        <w:spacing w:before="60" w:after="60"/>
        <w:ind w:left="284" w:hanging="284"/>
        <w:rPr>
          <w:sz w:val="20"/>
          <w:szCs w:val="20"/>
        </w:rPr>
      </w:pPr>
    </w:p>
    <w:p w14:paraId="0183E176" w14:textId="7182F41C" w:rsidR="000252E2" w:rsidRDefault="000252E2" w:rsidP="000252E2">
      <w:pPr>
        <w:spacing w:before="60" w:after="60"/>
        <w:ind w:left="6656" w:hanging="284"/>
        <w:rPr>
          <w:sz w:val="20"/>
          <w:szCs w:val="20"/>
        </w:rPr>
      </w:pPr>
      <w:r>
        <w:rPr>
          <w:sz w:val="20"/>
          <w:szCs w:val="20"/>
        </w:rPr>
        <w:t>Il Legale rappresentante</w:t>
      </w:r>
    </w:p>
    <w:p w14:paraId="58516BE5" w14:textId="678512A5" w:rsidR="000252E2" w:rsidRPr="000252E2" w:rsidRDefault="000252E2" w:rsidP="000252E2">
      <w:pPr>
        <w:spacing w:before="60" w:after="60"/>
        <w:ind w:left="6656" w:hanging="284"/>
        <w:rPr>
          <w:i/>
          <w:iCs/>
          <w:sz w:val="18"/>
          <w:szCs w:val="18"/>
        </w:rPr>
      </w:pPr>
      <w:r>
        <w:rPr>
          <w:i/>
          <w:iCs/>
          <w:sz w:val="18"/>
          <w:szCs w:val="18"/>
        </w:rPr>
        <w:t>Documento firmato digitalmente</w:t>
      </w: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B4453DD"/>
    <w:multiLevelType w:val="hybridMultilevel"/>
    <w:tmpl w:val="A03A3CDA"/>
    <w:lvl w:ilvl="0" w:tplc="6876CEFA">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5C560DD1"/>
    <w:multiLevelType w:val="hybridMultilevel"/>
    <w:tmpl w:val="6ACED78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77596385"/>
    <w:multiLevelType w:val="hybridMultilevel"/>
    <w:tmpl w:val="9C2264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95463030">
    <w:abstractNumId w:val="5"/>
  </w:num>
  <w:num w:numId="2" w16cid:durableId="896356285">
    <w:abstractNumId w:val="8"/>
  </w:num>
  <w:num w:numId="3" w16cid:durableId="588201517">
    <w:abstractNumId w:val="2"/>
  </w:num>
  <w:num w:numId="4" w16cid:durableId="1824200180">
    <w:abstractNumId w:val="4"/>
  </w:num>
  <w:num w:numId="5" w16cid:durableId="540096553">
    <w:abstractNumId w:val="0"/>
  </w:num>
  <w:num w:numId="6" w16cid:durableId="574509717">
    <w:abstractNumId w:val="6"/>
  </w:num>
  <w:num w:numId="7" w16cid:durableId="2037391482">
    <w:abstractNumId w:val="1"/>
  </w:num>
  <w:num w:numId="8" w16cid:durableId="1518352413">
    <w:abstractNumId w:val="9"/>
  </w:num>
  <w:num w:numId="9" w16cid:durableId="71396196">
    <w:abstractNumId w:val="3"/>
  </w:num>
  <w:num w:numId="10" w16cid:durableId="6110586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52E2"/>
    <w:rsid w:val="0003445C"/>
    <w:rsid w:val="000805C3"/>
    <w:rsid w:val="000E5869"/>
    <w:rsid w:val="000F727E"/>
    <w:rsid w:val="0010307E"/>
    <w:rsid w:val="00141B8D"/>
    <w:rsid w:val="00184306"/>
    <w:rsid w:val="001878CE"/>
    <w:rsid w:val="001D24C1"/>
    <w:rsid w:val="001E7445"/>
    <w:rsid w:val="0024530F"/>
    <w:rsid w:val="00273249"/>
    <w:rsid w:val="00290CD1"/>
    <w:rsid w:val="002A377A"/>
    <w:rsid w:val="00345201"/>
    <w:rsid w:val="00370FA6"/>
    <w:rsid w:val="004050D3"/>
    <w:rsid w:val="00425090"/>
    <w:rsid w:val="00432C93"/>
    <w:rsid w:val="00482016"/>
    <w:rsid w:val="004F689C"/>
    <w:rsid w:val="004F6BBC"/>
    <w:rsid w:val="004F77CB"/>
    <w:rsid w:val="00500F41"/>
    <w:rsid w:val="006026A2"/>
    <w:rsid w:val="0063020D"/>
    <w:rsid w:val="00651FED"/>
    <w:rsid w:val="006533B7"/>
    <w:rsid w:val="0066102F"/>
    <w:rsid w:val="0069625E"/>
    <w:rsid w:val="007866DC"/>
    <w:rsid w:val="0079109E"/>
    <w:rsid w:val="00791FEF"/>
    <w:rsid w:val="007C2525"/>
    <w:rsid w:val="007F1E6C"/>
    <w:rsid w:val="00821A88"/>
    <w:rsid w:val="008524FF"/>
    <w:rsid w:val="00877CCF"/>
    <w:rsid w:val="00893C61"/>
    <w:rsid w:val="00942E88"/>
    <w:rsid w:val="009523E2"/>
    <w:rsid w:val="00964EA2"/>
    <w:rsid w:val="009856F9"/>
    <w:rsid w:val="009B5141"/>
    <w:rsid w:val="009C43F2"/>
    <w:rsid w:val="009E46B4"/>
    <w:rsid w:val="009F5731"/>
    <w:rsid w:val="00A47A15"/>
    <w:rsid w:val="00A718A5"/>
    <w:rsid w:val="00AF461A"/>
    <w:rsid w:val="00B7690A"/>
    <w:rsid w:val="00BF1D89"/>
    <w:rsid w:val="00BF4C0F"/>
    <w:rsid w:val="00C41162"/>
    <w:rsid w:val="00C616E2"/>
    <w:rsid w:val="00D777F6"/>
    <w:rsid w:val="00D778F8"/>
    <w:rsid w:val="00DD2513"/>
    <w:rsid w:val="00DD55B3"/>
    <w:rsid w:val="00DF4EDE"/>
    <w:rsid w:val="00E70395"/>
    <w:rsid w:val="00F05ACD"/>
    <w:rsid w:val="00F07B36"/>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415443">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omune.como.it/it/comune/amministrazione-trasparen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9</Pages>
  <Words>3353</Words>
  <Characters>19114</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Cenetiempo Celeste</cp:lastModifiedBy>
  <cp:revision>22</cp:revision>
  <cp:lastPrinted>2024-03-26T11:34:00Z</cp:lastPrinted>
  <dcterms:created xsi:type="dcterms:W3CDTF">2024-02-06T09:47:00Z</dcterms:created>
  <dcterms:modified xsi:type="dcterms:W3CDTF">2024-09-20T07:40:00Z</dcterms:modified>
  <dc:language>it-IT</dc:language>
</cp:coreProperties>
</file>